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宝陈农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</w:t>
      </w:r>
      <w:r>
        <w:rPr>
          <w:rFonts w:hint="eastAsia" w:ascii="仿宋_GB2312" w:hAnsi="仿宋_GB2312" w:eastAsia="仿宋_GB2312" w:cs="仿宋_GB2312"/>
          <w:sz w:val="32"/>
          <w:szCs w:val="32"/>
        </w:rPr>
        <w:t>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44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2022年中省财政衔接资金阳平镇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东风村有机肥生产项目（一期）实施方案</w:t>
      </w:r>
      <w:r>
        <w:rPr>
          <w:rFonts w:hint="eastAsia" w:ascii="黑体" w:hAnsi="黑体" w:eastAsia="黑体" w:cs="黑体"/>
          <w:sz w:val="36"/>
          <w:szCs w:val="36"/>
        </w:rPr>
        <w:t>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0" w:firstLineChars="0"/>
        <w:textAlignment w:val="auto"/>
        <w:rPr>
          <w:rFonts w:hint="eastAsia" w:ascii="楷体" w:hAnsi="楷体" w:eastAsia="楷体" w:cs="楷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阳平</w:t>
      </w:r>
      <w:r>
        <w:rPr>
          <w:rFonts w:hint="eastAsia" w:ascii="仿宋_GB2312" w:hAnsi="仿宋_GB2312" w:eastAsia="仿宋_GB2312" w:cs="仿宋_GB2312"/>
          <w:sz w:val="32"/>
          <w:szCs w:val="32"/>
        </w:rPr>
        <w:t>镇人民政府：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你镇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上报的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2022年中省财政衔接资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金东风村有机肥生产项目（一期）实施方案》(</w:t>
      </w:r>
      <w:bookmarkStart w:id="0" w:name="OLE_LINK2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宝陈阳镇政发字〔2022〕76号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)收悉。经3月26日宝鸡市陈仓区2022年中省财政衔接资金项目评审会公开质询评审，该项目符合项目管理规定，同意你镇实施东风村有机肥生产项目（一期）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一</w:t>
      </w:r>
      <w:r>
        <w:rPr>
          <w:rFonts w:hint="eastAsia" w:ascii="黑体" w:eastAsia="黑体"/>
          <w:sz w:val="32"/>
          <w:szCs w:val="32"/>
        </w:rPr>
        <w:t>、项目建设内容及规模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(一)项目建设地点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项目建设地点位于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东风村磷肥厂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院内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土地性质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用地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备案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，距离西宝高速蔡家坡出口5公里，关中环线出入口1.5公里，西宝中线1公里，阳平铁路物流基地4公里，阳蔡南线(陆港大道）穿村而过，交通十分便利。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项目招投标方式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/>
          <w:sz w:val="32"/>
          <w:szCs w:val="32"/>
          <w:lang w:eastAsia="zh-CN"/>
        </w:rPr>
        <w:t>以公开招标的方式进行实施。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项目建设内容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及投资预算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项目建设内容主要包括：固体有机肥生产车间建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设</w:t>
      </w:r>
      <w:r>
        <w:rPr>
          <w:rFonts w:hint="eastAsia" w:ascii="仿宋_GB2312" w:hAnsi="仿宋_GB2312" w:eastAsia="仿宋_GB2312" w:cs="仿宋_GB2312"/>
          <w:sz w:val="32"/>
          <w:szCs w:val="32"/>
        </w:rPr>
        <w:t>、检验监测辅助系统建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设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具体建设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内容如下：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原辅料购置：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年产10000吨规模有机肥生产厂需要粪便6950吨，</w:t>
      </w:r>
      <w:r>
        <w:rPr>
          <w:rFonts w:hint="eastAsia" w:ascii="仿宋_GB2312" w:hAnsi="仿宋_GB2312" w:eastAsia="仿宋_GB2312" w:cs="仿宋_GB2312"/>
          <w:sz w:val="32"/>
          <w:szCs w:val="32"/>
        </w:rPr>
        <w:t>需要添加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菌剂50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固体有机肥生产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配套</w:t>
      </w:r>
      <w:r>
        <w:rPr>
          <w:rFonts w:hint="eastAsia" w:ascii="仿宋_GB2312" w:hAnsi="仿宋_GB2312" w:eastAsia="仿宋_GB2312" w:cs="仿宋_GB2312"/>
          <w:sz w:val="32"/>
          <w:szCs w:val="32"/>
        </w:rPr>
        <w:t>：固体有机肥生产车间（翻刨车间厂房、翻刨机、粉碎机、包装机、计量系统、铲车等）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菌剂仓库、成品仓库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检验监测辅助系统：以便携式检测仪器为主，肥料有机质含量测定仪器，便携式土壤多参数测定仪等。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eastAsia="黑体"/>
          <w:color w:val="FF0000"/>
          <w:sz w:val="32"/>
          <w:szCs w:val="32"/>
          <w:lang w:eastAsia="zh-CN"/>
        </w:rPr>
      </w:pPr>
      <w:r>
        <w:rPr>
          <w:rFonts w:hint="eastAsia" w:ascii="黑体" w:eastAsia="黑体"/>
          <w:color w:val="FF0000"/>
          <w:sz w:val="32"/>
          <w:szCs w:val="32"/>
          <w:lang w:eastAsia="zh-CN"/>
        </w:rPr>
        <w:t>二</w:t>
      </w:r>
      <w:r>
        <w:rPr>
          <w:rFonts w:hint="eastAsia" w:ascii="黑体" w:eastAsia="黑体"/>
          <w:color w:val="FF0000"/>
          <w:sz w:val="32"/>
          <w:szCs w:val="32"/>
        </w:rPr>
        <w:t>、</w:t>
      </w:r>
      <w:r>
        <w:rPr>
          <w:rFonts w:hint="eastAsia" w:ascii="黑体" w:eastAsia="黑体"/>
          <w:color w:val="FF0000"/>
          <w:sz w:val="32"/>
          <w:szCs w:val="32"/>
          <w:lang w:eastAsia="zh-CN"/>
        </w:rPr>
        <w:t>项目收益分配情况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项目建成投入使用后，预计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每年</w:t>
      </w:r>
      <w:r>
        <w:rPr>
          <w:rFonts w:hint="eastAsia" w:ascii="仿宋_GB2312" w:hAnsi="仿宋_GB2312" w:eastAsia="仿宋_GB2312" w:cs="仿宋_GB2312"/>
          <w:sz w:val="32"/>
          <w:szCs w:val="32"/>
        </w:rPr>
        <w:t>直接增加村集体经济收入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0万元，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为脱贫户每年分红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2000元/人；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提供公益性岗位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余个，为脱贫户提供稳定就业岗位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带动270户脱贫户增加收入，</w:t>
      </w:r>
      <w:r>
        <w:rPr>
          <w:rFonts w:hint="eastAsia" w:ascii="仿宋_GB2312" w:hAnsi="仿宋_GB2312" w:eastAsia="仿宋_GB2312" w:cs="仿宋_GB2312"/>
          <w:sz w:val="32"/>
          <w:szCs w:val="32"/>
        </w:rPr>
        <w:t>实现持续稳定增收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巩固脱贫成果。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资金筹措方案及财政</w:t>
      </w:r>
      <w:r>
        <w:rPr>
          <w:rFonts w:hint="eastAsia" w:ascii="黑体" w:eastAsia="黑体"/>
          <w:sz w:val="32"/>
          <w:szCs w:val="32"/>
          <w:lang w:eastAsia="zh-CN"/>
        </w:rPr>
        <w:t>衔接</w:t>
      </w:r>
      <w:r>
        <w:rPr>
          <w:rFonts w:hint="eastAsia" w:ascii="黑体" w:eastAsia="黑体"/>
          <w:sz w:val="32"/>
          <w:szCs w:val="32"/>
        </w:rPr>
        <w:t>资金用途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（一）项目投资估算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该项目计划总投资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272.5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项目投资预算表如下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0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/>
          <w:bCs/>
          <w:color w:val="333333"/>
          <w:sz w:val="32"/>
          <w:szCs w:val="32"/>
          <w:shd w:val="clear" w:color="auto" w:fill="FFFFFF"/>
        </w:rPr>
        <w:t>项目投资预算表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00" w:lineRule="exact"/>
        <w:jc w:val="center"/>
        <w:textAlignment w:val="auto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333333"/>
          <w:sz w:val="32"/>
          <w:szCs w:val="32"/>
          <w:shd w:val="clear" w:color="auto" w:fill="FFFFFF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单位：万元</w:t>
      </w:r>
    </w:p>
    <w:tbl>
      <w:tblPr>
        <w:tblStyle w:val="7"/>
        <w:tblpPr w:leftFromText="180" w:rightFromText="180" w:vertAnchor="text" w:horzAnchor="page" w:tblpX="1943" w:tblpY="45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2206"/>
        <w:gridCol w:w="700"/>
        <w:gridCol w:w="640"/>
        <w:gridCol w:w="1140"/>
        <w:gridCol w:w="1096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center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序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号</w:t>
            </w:r>
          </w:p>
        </w:tc>
        <w:tc>
          <w:tcPr>
            <w:tcW w:w="2206" w:type="dxa"/>
            <w:noWrap w:val="0"/>
            <w:vAlign w:val="center"/>
          </w:tcPr>
          <w:p>
            <w:pPr>
              <w:spacing w:before="0" w:after="0"/>
              <w:ind w:firstLine="840" w:firstLineChars="40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项目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数量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单位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估算单价</w:t>
            </w:r>
          </w:p>
        </w:tc>
        <w:tc>
          <w:tcPr>
            <w:tcW w:w="1096" w:type="dxa"/>
            <w:noWrap w:val="0"/>
            <w:vAlign w:val="center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估算总额</w:t>
            </w:r>
          </w:p>
        </w:tc>
        <w:tc>
          <w:tcPr>
            <w:tcW w:w="2085" w:type="dxa"/>
            <w:noWrap w:val="0"/>
            <w:vAlign w:val="center"/>
          </w:tcPr>
          <w:p>
            <w:pPr>
              <w:spacing w:before="0" w:after="0"/>
              <w:ind w:firstLine="630" w:firstLineChars="30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  <w:t>一</w:t>
            </w:r>
          </w:p>
        </w:tc>
        <w:tc>
          <w:tcPr>
            <w:tcW w:w="2206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固体有机肥生产车间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</w:p>
        </w:tc>
        <w:tc>
          <w:tcPr>
            <w:tcW w:w="640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</w:p>
        </w:tc>
        <w:tc>
          <w:tcPr>
            <w:tcW w:w="1140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</w:p>
        </w:tc>
        <w:tc>
          <w:tcPr>
            <w:tcW w:w="1096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  <w:t>247.5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206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1"/>
                <w:szCs w:val="21"/>
                <w:shd w:val="clear" w:color="auto" w:fill="FFFFFF"/>
              </w:rPr>
              <w:t>厂房</w:t>
            </w:r>
            <w:r>
              <w:rPr>
                <w:rFonts w:hint="eastAsia" w:ascii="仿宋" w:hAnsi="仿宋" w:eastAsia="仿宋" w:cs="仿宋"/>
                <w:color w:val="333333"/>
                <w:kern w:val="0"/>
                <w:sz w:val="21"/>
                <w:szCs w:val="21"/>
                <w:shd w:val="clear" w:color="auto" w:fill="FFFFFF"/>
                <w:lang w:val="en-US" w:eastAsia="zh-CN"/>
              </w:rPr>
              <w:t>(45m x 10m x 8m)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</w:t>
            </w:r>
          </w:p>
        </w:tc>
        <w:tc>
          <w:tcPr>
            <w:tcW w:w="640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座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0</w:t>
            </w:r>
          </w:p>
        </w:tc>
        <w:tc>
          <w:tcPr>
            <w:tcW w:w="1096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0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  <w:t>3600㎡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206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1"/>
                <w:szCs w:val="21"/>
                <w:shd w:val="clear" w:color="auto" w:fill="FFFFFF"/>
                <w:lang w:val="en-US" w:eastAsia="zh-CN"/>
              </w:rPr>
              <w:t>库房及水泥地面固化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640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  <w:t>/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096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  <w:t>2500㎡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20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翻刨机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09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6米，</w:t>
            </w:r>
            <w:r>
              <w:rPr>
                <w:rStyle w:val="9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0.8</w:t>
            </w:r>
            <w:r>
              <w:rPr>
                <w:rStyle w:val="1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米深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20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粉碎机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9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原料粉碎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655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20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筛分机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9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原料筛分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20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配料机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9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物料配方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20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搅拌机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  <w:tc>
          <w:tcPr>
            <w:tcW w:w="109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物料搅拌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20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造粒机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9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有机肥专用造粒机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20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烘干机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9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造粒后，烘干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20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冷却机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6.5</w:t>
            </w:r>
          </w:p>
        </w:tc>
        <w:tc>
          <w:tcPr>
            <w:tcW w:w="109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6.5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20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颗粒筛分机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  <w:tc>
          <w:tcPr>
            <w:tcW w:w="109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颗粒筛分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20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粉碎机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9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回料破碎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220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输送机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9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物料输送，按米计价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220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包装机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9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含</w:t>
            </w:r>
            <w:r>
              <w:rPr>
                <w:rStyle w:val="9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计量系统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220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铲车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09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220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热风炉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9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提供热源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220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color w:val="333333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电力系统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ind w:left="0" w:leftChars="0" w:firstLine="0" w:firstLineChars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9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after="0"/>
              <w:jc w:val="left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2206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检验监测辅助系统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</w:p>
        </w:tc>
        <w:tc>
          <w:tcPr>
            <w:tcW w:w="640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</w:p>
        </w:tc>
        <w:tc>
          <w:tcPr>
            <w:tcW w:w="1140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</w:p>
        </w:tc>
        <w:tc>
          <w:tcPr>
            <w:tcW w:w="1096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  <w:t>25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655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206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1"/>
                <w:szCs w:val="21"/>
                <w:shd w:val="clear" w:color="auto" w:fill="FFFFFF"/>
              </w:rPr>
              <w:t>肥料有机质含量测定仪器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</w:t>
            </w:r>
          </w:p>
        </w:tc>
        <w:tc>
          <w:tcPr>
            <w:tcW w:w="640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台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10</w:t>
            </w:r>
          </w:p>
        </w:tc>
        <w:tc>
          <w:tcPr>
            <w:tcW w:w="1096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10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  <w:t>有机质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206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1"/>
                <w:szCs w:val="21"/>
                <w:shd w:val="clear" w:color="auto" w:fill="FFFFFF"/>
              </w:rPr>
              <w:t>便携式土壤多参数测定仪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</w:t>
            </w:r>
          </w:p>
        </w:tc>
        <w:tc>
          <w:tcPr>
            <w:tcW w:w="640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台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5</w:t>
            </w:r>
          </w:p>
        </w:tc>
        <w:tc>
          <w:tcPr>
            <w:tcW w:w="1096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5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  <w:t>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>
            <w:pPr>
              <w:spacing w:before="0" w:after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  <w:t>三</w:t>
            </w:r>
          </w:p>
        </w:tc>
        <w:tc>
          <w:tcPr>
            <w:tcW w:w="2206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color w:val="333333"/>
                <w:kern w:val="0"/>
                <w:sz w:val="21"/>
                <w:szCs w:val="21"/>
                <w:shd w:val="clear" w:color="auto" w:fill="FFFFFF"/>
              </w:rPr>
              <w:t>合计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/</w:t>
            </w:r>
          </w:p>
        </w:tc>
        <w:tc>
          <w:tcPr>
            <w:tcW w:w="640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/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/</w:t>
            </w:r>
          </w:p>
        </w:tc>
        <w:tc>
          <w:tcPr>
            <w:tcW w:w="1096" w:type="dxa"/>
            <w:noWrap w:val="0"/>
            <w:vAlign w:val="top"/>
          </w:tcPr>
          <w:p>
            <w:pPr>
              <w:spacing w:before="0" w:after="0"/>
              <w:ind w:left="0" w:leftChars="0" w:firstLine="211" w:firstLineChars="10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  <w:t>272.5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spacing w:before="0" w:after="0"/>
              <w:jc w:val="left"/>
              <w:rPr>
                <w:rFonts w:hint="eastAsia" w:ascii="仿宋" w:hAnsi="仿宋" w:eastAsia="仿宋" w:cs="仿宋"/>
                <w:color w:val="333333"/>
                <w:sz w:val="21"/>
                <w:szCs w:val="21"/>
                <w:shd w:val="clear" w:color="auto" w:fill="FFFFFF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（二）项目资金筹措方案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160" w:leftChars="76"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项目计划总投资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272.5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其中省级财政衔接资金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200万元，企业自筹72.5万元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160" w:leftChars="76" w:firstLine="480" w:firstLineChars="15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（三）项目实施进度安排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该项目计划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26日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完成项目申报、审批及前期准备工作；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10日前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完成招投标等工作，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11日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开工建设；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25日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全面竣工、验收审计，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正式投入使用。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镇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政府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、村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委会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安排专人进行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管理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镇财政所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负责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资金的监管。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1.夯实责任，加强项目实施管理。项目镇街要切实落实项目实施主体责任，按照《宝鸡市陈仓区财政衔接推进乡村振兴补助资金项目管理办法》（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宝陈乡振发〔2021〕26号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）要求，严格落实项目库管理、招投标、公示公告等制度，规范项目事前研究、施工监理、资料收集整理、验收审计等过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规范管理，管好用好项目资金。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加强协调，确保按期完成项目建设任务。项目镇街要加强实施组织协调，充分调动设计、施工、监理及项目村积极性，为项目落实施工提供有力保障，确保2022年5月底前完成项目建设任务、资金兑付和报账工作，接受上级检查验收。同时，提早动手做好项目资产确权移交和后期运维管理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3520" w:firstLineChars="11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12日</w:t>
      </w: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187325</wp:posOffset>
                </wp:positionV>
                <wp:extent cx="56007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9pt;margin-top:14.75pt;height:0pt;width:441pt;z-index:251660288;mso-width-relative:page;mso-height-relative:page;" filled="f" stroked="t" coordsize="21600,21600" o:gfxdata="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RLHXtYAAAAJAQAADwAAAAAAAAABACAAAAAiAAAAZHJzL2Rvd25yZXYueG1s&#10;UEsBAhQAFAAAAAgAh07iQGC26L/6AQAA8gMAAA4AAAAAAAAAAQAgAAAAJQ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rFonts w:hint="eastAsia" w:ascii="仿宋" w:hAnsi="仿宋" w:eastAsia="仿宋" w:cs="仿宋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3810" b="1333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1312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q1qjXXAAAACQEAAA8AAAAAAAAAAQAgAAAAIgAAAGRy&#10;cy9kb3ducmV2LnhtbFBLAQIUABQAAAAIAIdO4kC6YhP3BgIAAAAEAAAOAAAAAAAAAAEAIAAAACYB&#10;AABkcnMvZTJvRG9jLnhtbFBLBQYAAAAABgAGAFkBAACe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59264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GaBbY/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</w:t>
      </w:r>
      <w:r>
        <w:rPr>
          <w:rFonts w:hint="eastAsia" w:ascii="仿宋" w:hAnsi="仿宋" w:eastAsia="仿宋" w:cs="仿宋"/>
          <w:sz w:val="30"/>
          <w:szCs w:val="30"/>
        </w:rPr>
        <w:t xml:space="preserve"> 20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12</w:t>
      </w:r>
      <w:r>
        <w:rPr>
          <w:rFonts w:hint="eastAsia" w:ascii="仿宋" w:hAnsi="仿宋" w:eastAsia="仿宋" w:cs="仿宋"/>
          <w:sz w:val="30"/>
          <w:szCs w:val="30"/>
        </w:rPr>
        <w:t>日印发</w:t>
      </w:r>
      <w:r>
        <w:rPr>
          <w:rFonts w:ascii="??_GB2312" w:eastAsia="Times New Roman"/>
          <w:sz w:val="30"/>
          <w:szCs w:val="30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677FEE"/>
    <w:multiLevelType w:val="singleLevel"/>
    <w:tmpl w:val="16677FE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827F364"/>
    <w:multiLevelType w:val="singleLevel"/>
    <w:tmpl w:val="5827F36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A308F"/>
    <w:rsid w:val="015964E2"/>
    <w:rsid w:val="01796BBB"/>
    <w:rsid w:val="037579C1"/>
    <w:rsid w:val="04BF1E96"/>
    <w:rsid w:val="065C4C2D"/>
    <w:rsid w:val="07401DE4"/>
    <w:rsid w:val="084861AA"/>
    <w:rsid w:val="0A721C36"/>
    <w:rsid w:val="0B427524"/>
    <w:rsid w:val="0C3A248A"/>
    <w:rsid w:val="0D272220"/>
    <w:rsid w:val="0D665C31"/>
    <w:rsid w:val="0D9151F5"/>
    <w:rsid w:val="110142DE"/>
    <w:rsid w:val="1538725F"/>
    <w:rsid w:val="15F3506D"/>
    <w:rsid w:val="16045B0A"/>
    <w:rsid w:val="17545DE7"/>
    <w:rsid w:val="17592A32"/>
    <w:rsid w:val="17FF1443"/>
    <w:rsid w:val="19241D0A"/>
    <w:rsid w:val="1A287E71"/>
    <w:rsid w:val="1ACD68AD"/>
    <w:rsid w:val="1C2101F7"/>
    <w:rsid w:val="1E7B2245"/>
    <w:rsid w:val="20574915"/>
    <w:rsid w:val="211C634F"/>
    <w:rsid w:val="219E59A4"/>
    <w:rsid w:val="22635651"/>
    <w:rsid w:val="23B655F3"/>
    <w:rsid w:val="240F5891"/>
    <w:rsid w:val="24DE4884"/>
    <w:rsid w:val="25836794"/>
    <w:rsid w:val="27232B3D"/>
    <w:rsid w:val="290A4AE0"/>
    <w:rsid w:val="29DF6D2B"/>
    <w:rsid w:val="2AD93FA3"/>
    <w:rsid w:val="2C4F5114"/>
    <w:rsid w:val="2D510EC7"/>
    <w:rsid w:val="2F920BC1"/>
    <w:rsid w:val="304B56F7"/>
    <w:rsid w:val="338318B1"/>
    <w:rsid w:val="33AB3728"/>
    <w:rsid w:val="345228E6"/>
    <w:rsid w:val="34762254"/>
    <w:rsid w:val="351D2973"/>
    <w:rsid w:val="361E1B63"/>
    <w:rsid w:val="36AA42B3"/>
    <w:rsid w:val="36FC05BD"/>
    <w:rsid w:val="375E290C"/>
    <w:rsid w:val="38074FB4"/>
    <w:rsid w:val="3A662221"/>
    <w:rsid w:val="3B771CD6"/>
    <w:rsid w:val="3BA666E2"/>
    <w:rsid w:val="3BED577A"/>
    <w:rsid w:val="3E6D5B71"/>
    <w:rsid w:val="3E7A03FD"/>
    <w:rsid w:val="41546BE4"/>
    <w:rsid w:val="41B10AFA"/>
    <w:rsid w:val="4299022C"/>
    <w:rsid w:val="435712E5"/>
    <w:rsid w:val="44626BEC"/>
    <w:rsid w:val="446F5F56"/>
    <w:rsid w:val="451C5255"/>
    <w:rsid w:val="471E5C24"/>
    <w:rsid w:val="4736499D"/>
    <w:rsid w:val="47D805B3"/>
    <w:rsid w:val="48B125CE"/>
    <w:rsid w:val="4A3C5399"/>
    <w:rsid w:val="4AA23156"/>
    <w:rsid w:val="4C0D36F6"/>
    <w:rsid w:val="4E7B5299"/>
    <w:rsid w:val="5011348D"/>
    <w:rsid w:val="504D3E61"/>
    <w:rsid w:val="52082081"/>
    <w:rsid w:val="54043F63"/>
    <w:rsid w:val="56667544"/>
    <w:rsid w:val="5E4C4C10"/>
    <w:rsid w:val="5F27718B"/>
    <w:rsid w:val="61096C1C"/>
    <w:rsid w:val="61BD583F"/>
    <w:rsid w:val="622E29D0"/>
    <w:rsid w:val="642632E3"/>
    <w:rsid w:val="667C054B"/>
    <w:rsid w:val="66C35CE4"/>
    <w:rsid w:val="66F57B61"/>
    <w:rsid w:val="681355E1"/>
    <w:rsid w:val="68D700E6"/>
    <w:rsid w:val="69031739"/>
    <w:rsid w:val="69615E07"/>
    <w:rsid w:val="69CA41E9"/>
    <w:rsid w:val="6B1A10E9"/>
    <w:rsid w:val="6D2775C7"/>
    <w:rsid w:val="6DD61CA0"/>
    <w:rsid w:val="6DDD2E71"/>
    <w:rsid w:val="6E95208B"/>
    <w:rsid w:val="6F24640A"/>
    <w:rsid w:val="6F5B7E74"/>
    <w:rsid w:val="710542AB"/>
    <w:rsid w:val="713E5D14"/>
    <w:rsid w:val="723A39CB"/>
    <w:rsid w:val="72A22531"/>
    <w:rsid w:val="73261D33"/>
    <w:rsid w:val="78D072B7"/>
    <w:rsid w:val="78D65166"/>
    <w:rsid w:val="79986DBC"/>
    <w:rsid w:val="7A703437"/>
    <w:rsid w:val="7E703023"/>
    <w:rsid w:val="7F34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Verdana" w:hAnsi="Verdan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pPr>
      <w:spacing w:before="0" w:after="0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21"/>
    <w:basedOn w:val="8"/>
    <w:qFormat/>
    <w:uiPriority w:val="0"/>
    <w:rPr>
      <w:rFonts w:hint="default" w:ascii="Times New Roman" w:hAnsi="Times New Roman" w:cs="Times New Roman"/>
      <w:color w:val="333333"/>
      <w:sz w:val="18"/>
      <w:szCs w:val="18"/>
      <w:u w:val="none"/>
    </w:rPr>
  </w:style>
  <w:style w:type="character" w:customStyle="1" w:styleId="10">
    <w:name w:val="font11"/>
    <w:basedOn w:val="8"/>
    <w:qFormat/>
    <w:uiPriority w:val="0"/>
    <w:rPr>
      <w:rFonts w:hint="eastAsia" w:ascii="宋体" w:hAnsi="宋体" w:eastAsia="宋体" w:cs="宋体"/>
      <w:color w:val="333333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1630</Words>
  <Characters>1770</Characters>
  <Lines>0</Lines>
  <Paragraphs>0</Paragraphs>
  <TotalTime>30</TotalTime>
  <ScaleCrop>false</ScaleCrop>
  <LinksUpToDate>false</LinksUpToDate>
  <CharactersWithSpaces>1855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天高云淡</cp:lastModifiedBy>
  <cp:lastPrinted>2022-04-15T01:17:33Z</cp:lastPrinted>
  <dcterms:modified xsi:type="dcterms:W3CDTF">2022-04-15T01:35:05Z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F24E2FD26A044117B1B7B03FD1E4BF00</vt:lpwstr>
  </property>
</Properties>
</file>